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82C10" w14:textId="77777777" w:rsidR="00FB0276" w:rsidRPr="00576270" w:rsidRDefault="00FB0276" w:rsidP="00FB0276">
      <w:pPr>
        <w:pStyle w:val="a3"/>
        <w:wordWrap/>
        <w:spacing w:line="360" w:lineRule="auto"/>
        <w:rPr>
          <w:rFonts w:ascii="Arial" w:eastAsia="굴림" w:hAnsi="Arial" w:cs="Arial"/>
          <w:sz w:val="22"/>
          <w:szCs w:val="22"/>
          <w:lang w:val="nl-NL"/>
        </w:rPr>
      </w:pPr>
      <w:r w:rsidRPr="00576270">
        <w:rPr>
          <w:rFonts w:ascii="Arial" w:eastAsia="굴림" w:hAnsi="Arial" w:cs="Arial"/>
          <w:noProof/>
          <w:sz w:val="22"/>
          <w:szCs w:val="22"/>
        </w:rPr>
        <w:drawing>
          <wp:anchor distT="0" distB="0" distL="114300" distR="114300" simplePos="0" relativeHeight="251660288" behindDoc="0" locked="0" layoutInCell="1" allowOverlap="1" wp14:anchorId="5AD99948" wp14:editId="68DA3A1E">
            <wp:simplePos x="0" y="0"/>
            <wp:positionH relativeFrom="column">
              <wp:posOffset>4800600</wp:posOffset>
            </wp:positionH>
            <wp:positionV relativeFrom="paragraph">
              <wp:posOffset>135890</wp:posOffset>
            </wp:positionV>
            <wp:extent cx="1257300" cy="838200"/>
            <wp:effectExtent l="19050" t="0" r="0" b="0"/>
            <wp:wrapSquare wrapText="bothSides"/>
            <wp:docPr id="6" name="그림 6" descr="SYUK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UKLogo_RGB"/>
                    <pic:cNvPicPr>
                      <a:picLocks noChangeAspect="1" noChangeArrowheads="1"/>
                    </pic:cNvPicPr>
                  </pic:nvPicPr>
                  <pic:blipFill>
                    <a:blip r:embed="rId7" cstate="print"/>
                    <a:srcRect/>
                    <a:stretch>
                      <a:fillRect/>
                    </a:stretch>
                  </pic:blipFill>
                  <pic:spPr bwMode="auto">
                    <a:xfrm>
                      <a:off x="0" y="0"/>
                      <a:ext cx="1257300" cy="838200"/>
                    </a:xfrm>
                    <a:prstGeom prst="rect">
                      <a:avLst/>
                    </a:prstGeom>
                    <a:noFill/>
                    <a:ln w="9525">
                      <a:noFill/>
                      <a:miter lim="800000"/>
                      <a:headEnd/>
                      <a:tailEnd/>
                    </a:ln>
                  </pic:spPr>
                </pic:pic>
              </a:graphicData>
            </a:graphic>
          </wp:anchor>
        </w:drawing>
      </w:r>
      <w:r w:rsidRPr="00576270">
        <w:rPr>
          <w:rFonts w:ascii="Arial" w:eastAsia="굴림" w:hAnsi="Arial" w:cs="Arial"/>
          <w:noProof/>
          <w:sz w:val="22"/>
          <w:szCs w:val="22"/>
        </w:rPr>
        <mc:AlternateContent>
          <mc:Choice Requires="wps">
            <w:drawing>
              <wp:anchor distT="0" distB="0" distL="114300" distR="114300" simplePos="0" relativeHeight="251659264" behindDoc="0" locked="0" layoutInCell="1" allowOverlap="1" wp14:anchorId="16F47E5F" wp14:editId="3CA0C473">
                <wp:simplePos x="0" y="0"/>
                <wp:positionH relativeFrom="column">
                  <wp:posOffset>-114300</wp:posOffset>
                </wp:positionH>
                <wp:positionV relativeFrom="paragraph">
                  <wp:posOffset>128905</wp:posOffset>
                </wp:positionV>
                <wp:extent cx="2514600" cy="273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58DB4" w14:textId="77777777" w:rsidR="00FB0276" w:rsidRPr="003102B6" w:rsidRDefault="00FB0276" w:rsidP="00FB0276">
                            <w:pPr>
                              <w:ind w:right="110"/>
                              <w:rPr>
                                <w:rFonts w:ascii="Arial" w:hAnsi="Arial" w:cs="Arial"/>
                                <w:color w:val="000080"/>
                              </w:rPr>
                            </w:pPr>
                            <w:r w:rsidRPr="003102B6">
                              <w:rPr>
                                <w:rFonts w:ascii="Arial" w:hAnsi="Arial" w:cs="Arial"/>
                                <w:b/>
                                <w:color w:val="000080"/>
                                <w:sz w:val="28"/>
                                <w:szCs w:val="28"/>
                              </w:rPr>
                              <w:t>PERSINFORMATIE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xmlns:o="urn:schemas-microsoft-com:office:office" xmlns:v="urn:schemas-microsoft-com:vml" w14:anchorId="66CD5E33" id="_x0000_t202" coordsize="21600,21600" o:spt="202" path="m,l,21600r21600,l21600,xe">
                <v:stroke joinstyle="miter"/>
                <v:path gradientshapeok="t" o:connecttype="rect"/>
              </v:shapetype>
              <v:shape xmlns:o="urn:schemas-microsoft-com:office:office" xmlns:v="urn:schemas-microsoft-com:vml" id="Text Box 2" o:spid="_x0000_s1026" type="#_x0000_t202" style="position:absolute;left:0;text-align:left;margin-left:-9pt;margin-top:10.15pt;width:198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YR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pDMAjBVYIvml7Mk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" filled="f" stroked="f">
                <v:textbox>
                  <w:txbxContent>
                    <w:p w:rsidR="00FB0276" w:rsidRPr="003102B6" w:rsidRDefault="00FB0276" w:rsidP="00FB0276">
                      <w:pPr>
                        <w:ind w:right="110"/>
                        <w:rPr>
                          <w:rFonts w:ascii="Arial" w:hAnsi="Arial" w:cs="Arial"/>
                          <w:color w:val="000080"/>
                        </w:rPr>
                      </w:pPr>
                      <w:r w:rsidRPr="003102B6">
                        <w:rPr>
                          <w:rFonts w:ascii="Arial" w:hAnsi="Arial" w:cs="Arial"/>
                          <w:b/>
                          <w:color w:val="000080"/>
                          <w:sz w:val="28"/>
                          <w:szCs w:val="28"/>
                        </w:rPr>
                        <w:t xml:space="preserve">PERSINFORMATIE</w:t>
                      </w:r>
                    </w:p>
                  </w:txbxContent>
                </v:textbox>
                <w10:wrap xmlns:w10="urn:schemas-microsoft-com:office:word" type="square"/>
              </v:shape>
            </w:pict>
          </mc:Fallback>
        </mc:AlternateContent>
      </w:r>
    </w:p>
    <w:p w14:paraId="7C0F30A2" w14:textId="77777777" w:rsidR="00FB0276" w:rsidRPr="00576270" w:rsidRDefault="00FB0276" w:rsidP="00FB0276">
      <w:pPr>
        <w:pStyle w:val="a3"/>
        <w:wordWrap/>
        <w:spacing w:line="360" w:lineRule="auto"/>
        <w:rPr>
          <w:rFonts w:ascii="Arial" w:eastAsia="굴림" w:hAnsi="Arial" w:cs="Arial"/>
          <w:sz w:val="22"/>
          <w:szCs w:val="22"/>
          <w:lang w:val="nl-NL"/>
        </w:rPr>
      </w:pPr>
    </w:p>
    <w:p w14:paraId="6DC9BA59" w14:textId="393CAFF9" w:rsidR="00FB0276" w:rsidRPr="008C0236" w:rsidRDefault="00FB0276" w:rsidP="00515505">
      <w:pPr>
        <w:wordWrap/>
        <w:spacing w:line="360" w:lineRule="auto"/>
        <w:jc w:val="left"/>
        <w:rPr>
          <w:rFonts w:ascii="Tahoma" w:eastAsia="굴림" w:hAnsi="Tahoma" w:cs="Tahoma"/>
          <w:sz w:val="22"/>
          <w:szCs w:val="22"/>
        </w:rPr>
      </w:pPr>
      <w:r w:rsidRPr="008C0236">
        <w:rPr>
          <w:rFonts w:ascii="Tahoma" w:eastAsia="굴림" w:hAnsi="Tahoma" w:cs="Tahoma"/>
          <w:sz w:val="22"/>
          <w:szCs w:val="22"/>
        </w:rPr>
        <w:t>Datum: 6 maart 2018</w:t>
      </w:r>
    </w:p>
    <w:p w14:paraId="6EFEE024" w14:textId="77777777" w:rsidR="00FB0276" w:rsidRPr="008C0236" w:rsidRDefault="00FB0276" w:rsidP="00515505">
      <w:pPr>
        <w:wordWrap/>
        <w:spacing w:line="360" w:lineRule="auto"/>
        <w:jc w:val="left"/>
        <w:rPr>
          <w:rFonts w:ascii="Tahoma" w:eastAsia="굴림" w:hAnsi="Tahoma" w:cs="Tahoma"/>
          <w:sz w:val="22"/>
          <w:szCs w:val="22"/>
        </w:rPr>
      </w:pPr>
    </w:p>
    <w:p w14:paraId="42E9B000" w14:textId="77777777" w:rsidR="00FB0276" w:rsidRPr="008C0236" w:rsidRDefault="00025F35" w:rsidP="00515505">
      <w:pPr>
        <w:wordWrap/>
        <w:spacing w:line="360" w:lineRule="auto"/>
        <w:jc w:val="left"/>
        <w:rPr>
          <w:rFonts w:ascii="Tahoma" w:eastAsia="굴림" w:hAnsi="Tahoma" w:cs="Tahoma"/>
          <w:b/>
          <w:sz w:val="22"/>
          <w:szCs w:val="22"/>
          <w:u w:val="single"/>
        </w:rPr>
      </w:pPr>
      <w:r w:rsidRPr="008C0236">
        <w:rPr>
          <w:rFonts w:ascii="Tahoma" w:eastAsia="굴림" w:hAnsi="Tahoma" w:cs="Tahoma"/>
          <w:b/>
          <w:sz w:val="22"/>
          <w:szCs w:val="22"/>
          <w:u w:val="single"/>
        </w:rPr>
        <w:t>88</w:t>
      </w:r>
      <w:r w:rsidR="00FB0276" w:rsidRPr="008C0236">
        <w:rPr>
          <w:rFonts w:ascii="Tahoma" w:eastAsia="굴림" w:hAnsi="Tahoma" w:cs="Tahoma"/>
          <w:b/>
          <w:sz w:val="22"/>
          <w:szCs w:val="22"/>
          <w:u w:val="single"/>
          <w:vertAlign w:val="superscript"/>
        </w:rPr>
        <w:t>ste</w:t>
      </w:r>
      <w:r w:rsidR="00FB0276" w:rsidRPr="008C0236">
        <w:rPr>
          <w:rFonts w:ascii="Tahoma" w:eastAsia="굴림" w:hAnsi="Tahoma" w:cs="Tahoma"/>
          <w:b/>
          <w:sz w:val="22"/>
          <w:szCs w:val="22"/>
          <w:u w:val="single"/>
        </w:rPr>
        <w:t xml:space="preserve"> Geneva International Motor Show 2018</w:t>
      </w:r>
    </w:p>
    <w:p w14:paraId="1A11D1A2" w14:textId="77777777" w:rsidR="00FB0276" w:rsidRPr="008C0236" w:rsidRDefault="00FB0276" w:rsidP="00515505">
      <w:pPr>
        <w:wordWrap/>
        <w:spacing w:line="360" w:lineRule="auto"/>
        <w:jc w:val="left"/>
        <w:rPr>
          <w:rFonts w:ascii="Tahoma" w:eastAsia="굴림" w:hAnsi="Tahoma" w:cs="Tahoma"/>
          <w:sz w:val="22"/>
          <w:szCs w:val="22"/>
        </w:rPr>
      </w:pPr>
    </w:p>
    <w:p w14:paraId="38A40154" w14:textId="4FD294FF" w:rsidR="00FB0276" w:rsidRPr="00576270" w:rsidRDefault="00FB0276" w:rsidP="00515505">
      <w:pPr>
        <w:spacing w:line="360" w:lineRule="auto"/>
        <w:jc w:val="left"/>
        <w:outlineLvl w:val="0"/>
        <w:rPr>
          <w:rFonts w:ascii="Tahoma" w:hAnsi="Tahoma" w:cs="Tahoma"/>
          <w:b/>
          <w:caps/>
          <w:sz w:val="22"/>
          <w:szCs w:val="22"/>
          <w:lang w:val="nl-NL"/>
        </w:rPr>
      </w:pPr>
      <w:r w:rsidRPr="00576270">
        <w:rPr>
          <w:rFonts w:ascii="Tahoma" w:hAnsi="Tahoma" w:cs="Tahoma"/>
          <w:b/>
          <w:caps/>
          <w:sz w:val="22"/>
          <w:szCs w:val="22"/>
          <w:lang w:val="nl-NL"/>
        </w:rPr>
        <w:t>Hall / Stand: 4 / 4131</w:t>
      </w:r>
    </w:p>
    <w:p w14:paraId="06D3C651" w14:textId="77777777" w:rsidR="00FB0276" w:rsidRPr="00576270" w:rsidRDefault="00FB0276" w:rsidP="00515505">
      <w:pPr>
        <w:spacing w:line="360" w:lineRule="auto"/>
        <w:jc w:val="left"/>
        <w:outlineLvl w:val="0"/>
        <w:rPr>
          <w:rFonts w:ascii="Tahoma" w:hAnsi="Tahoma" w:cs="Tahoma"/>
          <w:b/>
          <w:caps/>
          <w:sz w:val="22"/>
          <w:szCs w:val="22"/>
          <w:lang w:val="nl-NL"/>
        </w:rPr>
      </w:pPr>
    </w:p>
    <w:p w14:paraId="056BB9E4" w14:textId="2AD880F6" w:rsidR="00FB0276" w:rsidRPr="00576270" w:rsidRDefault="00FB0276" w:rsidP="00515505">
      <w:pPr>
        <w:spacing w:line="360" w:lineRule="auto"/>
        <w:jc w:val="left"/>
        <w:rPr>
          <w:rFonts w:ascii="Tahoma" w:eastAsia="굴림" w:hAnsi="Tahoma" w:cs="Tahoma"/>
          <w:b/>
          <w:caps/>
          <w:sz w:val="22"/>
          <w:szCs w:val="22"/>
          <w:lang w:val="nl-NL"/>
        </w:rPr>
      </w:pPr>
      <w:r w:rsidRPr="00576270">
        <w:rPr>
          <w:rFonts w:ascii="Tahoma" w:eastAsia="굴림" w:hAnsi="Tahoma" w:cs="Tahoma"/>
          <w:b/>
          <w:caps/>
          <w:sz w:val="22"/>
          <w:szCs w:val="22"/>
          <w:lang w:val="nl-NL"/>
        </w:rPr>
        <w:t>SSANGYONG TOONT ZIJN GAMMA MODELJAAR 2018 IN GENEVE</w:t>
      </w:r>
    </w:p>
    <w:p w14:paraId="40BAE351" w14:textId="35653EC4" w:rsidR="00422237" w:rsidRPr="00576270" w:rsidRDefault="00422237" w:rsidP="00515505">
      <w:pPr>
        <w:adjustRightInd w:val="0"/>
        <w:snapToGrid w:val="0"/>
        <w:spacing w:line="360" w:lineRule="atLeast"/>
        <w:jc w:val="left"/>
        <w:rPr>
          <w:rFonts w:ascii="Tahoma" w:eastAsia="맑은 고딕" w:hAnsi="Tahoma" w:cs="Tahoma"/>
          <w:sz w:val="22"/>
          <w:szCs w:val="22"/>
          <w:lang w:val="nl-NL"/>
        </w:rPr>
      </w:pPr>
    </w:p>
    <w:p w14:paraId="5CAF7E4E" w14:textId="77777777" w:rsidR="00422237" w:rsidRPr="00576270" w:rsidRDefault="00422237" w:rsidP="00515505">
      <w:pPr>
        <w:wordWrap/>
        <w:snapToGrid w:val="0"/>
        <w:spacing w:line="360" w:lineRule="auto"/>
        <w:jc w:val="left"/>
        <w:rPr>
          <w:rFonts w:ascii="Tahoma" w:hAnsi="Tahoma" w:cs="Tahoma"/>
          <w:spacing w:val="-20"/>
          <w:sz w:val="22"/>
          <w:szCs w:val="22"/>
          <w:u w:val="single"/>
          <w:lang w:val="nl-NL"/>
        </w:rPr>
      </w:pPr>
      <w:r w:rsidRPr="00576270">
        <w:rPr>
          <w:rFonts w:ascii="Tahoma" w:eastAsia="굴림" w:hAnsi="Tahoma" w:cs="Tahoma"/>
          <w:b/>
          <w:sz w:val="22"/>
          <w:szCs w:val="22"/>
          <w:u w:val="single"/>
          <w:lang w:val="nl-NL"/>
        </w:rPr>
        <w:t>TIVOLI</w:t>
      </w:r>
    </w:p>
    <w:p w14:paraId="538D550B" w14:textId="77777777" w:rsidR="00422237" w:rsidRPr="00576270" w:rsidRDefault="00422237" w:rsidP="00515505">
      <w:pPr>
        <w:wordWrap/>
        <w:snapToGrid w:val="0"/>
        <w:spacing w:line="360" w:lineRule="auto"/>
        <w:jc w:val="left"/>
        <w:rPr>
          <w:rFonts w:ascii="Tahoma" w:eastAsia="굴림" w:hAnsi="Tahoma" w:cs="Tahoma"/>
          <w:spacing w:val="-20"/>
          <w:sz w:val="22"/>
          <w:szCs w:val="22"/>
          <w:lang w:val="nl-NL"/>
        </w:rPr>
      </w:pPr>
    </w:p>
    <w:p w14:paraId="7004779C" w14:textId="77777777" w:rsidR="00CD2C1F" w:rsidRPr="00576270" w:rsidRDefault="00422237" w:rsidP="00515505">
      <w:pPr>
        <w:wordWrap/>
        <w:snapToGrid w:val="0"/>
        <w:spacing w:line="360" w:lineRule="auto"/>
        <w:jc w:val="left"/>
        <w:rPr>
          <w:rFonts w:ascii="Tahoma" w:hAnsi="Tahoma" w:cs="Tahoma"/>
          <w:bCs/>
          <w:color w:val="000000"/>
          <w:sz w:val="22"/>
          <w:szCs w:val="22"/>
          <w:lang w:val="nl-NL"/>
        </w:rPr>
      </w:pPr>
      <w:r w:rsidRPr="00576270">
        <w:rPr>
          <w:rFonts w:ascii="Tahoma" w:hAnsi="Tahoma" w:cs="Tahoma"/>
          <w:bCs/>
          <w:color w:val="000000"/>
          <w:sz w:val="22"/>
          <w:szCs w:val="22"/>
          <w:lang w:val="nl-NL"/>
        </w:rPr>
        <w:t xml:space="preserve">De SsangYong Tivoli is de eerste B-segment-SUV van het merk en groeide sinds zijn lancering in maart 2015 op het autosalon van Genève uit tot een van de meest succesvolle auto's van het gamma, zowel op zijn thuismarkt als internationaal. </w:t>
      </w:r>
    </w:p>
    <w:p w14:paraId="766D9C19" w14:textId="77777777" w:rsidR="00CD2C1F" w:rsidRPr="00576270" w:rsidRDefault="00CD2C1F" w:rsidP="00515505">
      <w:pPr>
        <w:wordWrap/>
        <w:snapToGrid w:val="0"/>
        <w:spacing w:line="360" w:lineRule="auto"/>
        <w:jc w:val="left"/>
        <w:rPr>
          <w:rFonts w:ascii="Tahoma" w:hAnsi="Tahoma" w:cs="Tahoma"/>
          <w:bCs/>
          <w:color w:val="000000"/>
          <w:sz w:val="22"/>
          <w:szCs w:val="22"/>
          <w:lang w:val="nl-NL"/>
        </w:rPr>
      </w:pPr>
    </w:p>
    <w:p w14:paraId="660A51CF" w14:textId="77777777" w:rsidR="00CD2C1F" w:rsidRPr="00576270" w:rsidRDefault="00CD2C1F" w:rsidP="00515505">
      <w:pPr>
        <w:wordWrap/>
        <w:snapToGrid w:val="0"/>
        <w:spacing w:line="360" w:lineRule="auto"/>
        <w:jc w:val="left"/>
        <w:rPr>
          <w:rFonts w:ascii="Tahoma" w:hAnsi="Tahoma" w:cs="Tahoma"/>
          <w:bCs/>
          <w:color w:val="000000"/>
          <w:sz w:val="22"/>
          <w:szCs w:val="22"/>
          <w:lang w:val="nl-NL"/>
        </w:rPr>
      </w:pPr>
      <w:r w:rsidRPr="00576270">
        <w:rPr>
          <w:rFonts w:ascii="Tahoma" w:hAnsi="Tahoma" w:cs="Tahoma"/>
          <w:bCs/>
          <w:color w:val="000000"/>
          <w:sz w:val="22"/>
          <w:szCs w:val="22"/>
          <w:lang w:val="nl-NL"/>
        </w:rPr>
        <w:t>De Tivoli werd op een aantal punten verbeterd voor modeljaar 2018, terwijl hij zijn stijlvolle uitstraling en zijn toonaangevende veiligheidsuitrusting en interieurruimte behoudt.</w:t>
      </w:r>
    </w:p>
    <w:p w14:paraId="34F14D3D" w14:textId="77777777" w:rsidR="00BD1356" w:rsidRPr="00576270" w:rsidRDefault="00BD1356" w:rsidP="00515505">
      <w:pPr>
        <w:wordWrap/>
        <w:snapToGrid w:val="0"/>
        <w:spacing w:line="360" w:lineRule="auto"/>
        <w:jc w:val="left"/>
        <w:rPr>
          <w:rFonts w:ascii="Tahoma" w:hAnsi="Tahoma" w:cs="Tahoma"/>
          <w:bCs/>
          <w:color w:val="000000"/>
          <w:sz w:val="22"/>
          <w:szCs w:val="22"/>
          <w:lang w:val="nl-NL"/>
        </w:rPr>
      </w:pPr>
    </w:p>
    <w:p w14:paraId="282CEB3D" w14:textId="45822C27" w:rsidR="005816A3" w:rsidRPr="00576270" w:rsidRDefault="005816A3" w:rsidP="00515505">
      <w:pPr>
        <w:spacing w:line="312" w:lineRule="auto"/>
        <w:jc w:val="left"/>
        <w:rPr>
          <w:rFonts w:ascii="Tahoma" w:eastAsia="맑은 고딕" w:hAnsi="Tahoma" w:cs="Tahoma"/>
          <w:sz w:val="22"/>
          <w:szCs w:val="22"/>
          <w:lang w:val="nl-NL"/>
        </w:rPr>
      </w:pPr>
      <w:r w:rsidRPr="00576270">
        <w:rPr>
          <w:rFonts w:ascii="Tahoma" w:eastAsia="맑은 고딕" w:hAnsi="Tahoma" w:cs="Tahoma"/>
          <w:sz w:val="22"/>
          <w:szCs w:val="22"/>
          <w:lang w:val="nl-NL"/>
        </w:rPr>
        <w:t xml:space="preserve">Het nieuwe navigatiesysteem biedt Apple CarPlay en Google Android Auto met een 7 duim groot aanraakscherm met hoge resolutie, compleet met handsfree bluetoothfunctie en iPod-connectiviteit. Het staat in verbinding met de achteruitrijcamera en heeft een kleurenbeeldscherm en een spiegelfunctie voor smartphones. </w:t>
      </w:r>
    </w:p>
    <w:p w14:paraId="5E4940F9" w14:textId="77777777" w:rsidR="00CD2C1F" w:rsidRPr="00576270" w:rsidRDefault="00CD2C1F" w:rsidP="00515505">
      <w:pPr>
        <w:spacing w:line="312" w:lineRule="auto"/>
        <w:jc w:val="left"/>
        <w:rPr>
          <w:rFonts w:ascii="Tahoma" w:eastAsia="맑은 고딕" w:hAnsi="Tahoma" w:cs="Tahoma"/>
          <w:sz w:val="22"/>
          <w:szCs w:val="22"/>
          <w:lang w:val="nl-NL"/>
        </w:rPr>
      </w:pPr>
    </w:p>
    <w:p w14:paraId="3B4E8B0A" w14:textId="2FF06BD3" w:rsidR="00FA16A4" w:rsidRPr="00576270" w:rsidRDefault="009A4D36" w:rsidP="00515505">
      <w:pPr>
        <w:spacing w:line="360" w:lineRule="auto"/>
        <w:jc w:val="left"/>
        <w:rPr>
          <w:rFonts w:ascii="Tahoma" w:eastAsia="맑은 고딕" w:hAnsi="Tahoma" w:cs="Tahoma"/>
          <w:color w:val="000000"/>
          <w:sz w:val="22"/>
          <w:szCs w:val="22"/>
          <w:lang w:val="nl-NL"/>
        </w:rPr>
      </w:pPr>
      <w:r w:rsidRPr="00576270">
        <w:rPr>
          <w:rFonts w:ascii="Tahoma" w:eastAsia="맑은 고딕" w:hAnsi="Tahoma" w:cs="Tahoma"/>
          <w:color w:val="000000"/>
          <w:sz w:val="22"/>
          <w:szCs w:val="22"/>
          <w:lang w:val="nl-NL"/>
        </w:rPr>
        <w:t>Zijn esthetische look werd opgewaardeerd dankzij een nieuw bumperdesign met ledmistlichten en nieuwe chroomdetails. Alle beschikbare koetswerkkleuren kunnen voortaan gekozen worden voor de tweekleurige lakafwerking en verder worden de keuzemogelijkheden voor de klant nog uitgebreid met een nieuwe bruine binnen</w:t>
      </w:r>
      <w:r w:rsidR="008C0236">
        <w:rPr>
          <w:rFonts w:ascii="Tahoma" w:eastAsia="맑은 고딕" w:hAnsi="Tahoma" w:cs="Tahoma"/>
          <w:color w:val="000000"/>
          <w:sz w:val="22"/>
          <w:szCs w:val="22"/>
          <w:lang w:val="nl-NL"/>
        </w:rPr>
        <w:t>be</w:t>
      </w:r>
      <w:r w:rsidRPr="00576270">
        <w:rPr>
          <w:rFonts w:ascii="Tahoma" w:eastAsia="맑은 고딕" w:hAnsi="Tahoma" w:cs="Tahoma"/>
          <w:color w:val="000000"/>
          <w:sz w:val="22"/>
          <w:szCs w:val="22"/>
          <w:lang w:val="nl-NL"/>
        </w:rPr>
        <w:t>kledingskleur.</w:t>
      </w:r>
    </w:p>
    <w:p w14:paraId="4F38DEC4" w14:textId="77777777" w:rsidR="00FA16A4" w:rsidRPr="00576270" w:rsidRDefault="00FA16A4" w:rsidP="00515505">
      <w:pPr>
        <w:spacing w:line="360" w:lineRule="auto"/>
        <w:jc w:val="left"/>
        <w:rPr>
          <w:rFonts w:ascii="Tahoma" w:eastAsia="맑은 고딕" w:hAnsi="Tahoma" w:cs="Tahoma"/>
          <w:color w:val="000000"/>
          <w:sz w:val="22"/>
          <w:szCs w:val="22"/>
          <w:lang w:val="nl-NL"/>
        </w:rPr>
      </w:pPr>
    </w:p>
    <w:p w14:paraId="53C6E0C4" w14:textId="46559F3A" w:rsidR="00422237" w:rsidRPr="00576270" w:rsidRDefault="00FA16A4" w:rsidP="00515505">
      <w:pPr>
        <w:spacing w:line="360" w:lineRule="auto"/>
        <w:jc w:val="left"/>
        <w:rPr>
          <w:rFonts w:ascii="Tahoma" w:eastAsia="맑은 고딕" w:hAnsi="Tahoma" w:cs="Tahoma"/>
          <w:color w:val="000000"/>
          <w:sz w:val="22"/>
          <w:szCs w:val="22"/>
          <w:lang w:val="nl-NL"/>
        </w:rPr>
      </w:pPr>
      <w:r w:rsidRPr="00576270">
        <w:rPr>
          <w:rFonts w:ascii="Tahoma" w:eastAsia="맑은 고딕" w:hAnsi="Tahoma" w:cs="Tahoma"/>
          <w:color w:val="000000"/>
          <w:sz w:val="22"/>
          <w:szCs w:val="22"/>
          <w:lang w:val="nl-NL"/>
        </w:rPr>
        <w:t>De lay-out en positie van de kleine bedieningselementen op het instrumentenpaneel en het stuur werden ergonomisch verbeterd, terwijl ook een nieuwe bodembehandeling werd ingevoerd om weggeluiden nog meer in te dijken met het oog op een stillere en comfortabelere rijervaring.</w:t>
      </w:r>
    </w:p>
    <w:p w14:paraId="0FA997B2" w14:textId="77777777" w:rsidR="00422237" w:rsidRPr="00576270" w:rsidRDefault="00422237" w:rsidP="00515505">
      <w:pPr>
        <w:spacing w:line="360" w:lineRule="auto"/>
        <w:jc w:val="left"/>
        <w:rPr>
          <w:rFonts w:ascii="Tahoma" w:eastAsia="맑은 고딕" w:hAnsi="Tahoma" w:cs="Tahoma"/>
          <w:color w:val="000000"/>
          <w:sz w:val="22"/>
          <w:szCs w:val="22"/>
          <w:lang w:val="nl-NL"/>
        </w:rPr>
      </w:pPr>
    </w:p>
    <w:p w14:paraId="782D4EFE" w14:textId="679572AF" w:rsidR="00A92F3B" w:rsidRPr="00A62386" w:rsidRDefault="00A92F3B" w:rsidP="00515505">
      <w:pPr>
        <w:spacing w:line="360" w:lineRule="auto"/>
        <w:jc w:val="left"/>
        <w:rPr>
          <w:rFonts w:ascii="Tahoma" w:eastAsia="맑은 고딕" w:hAnsi="Tahoma" w:cs="Tahoma"/>
          <w:sz w:val="22"/>
          <w:szCs w:val="22"/>
          <w:lang w:val="nl-NL"/>
        </w:rPr>
      </w:pPr>
      <w:r w:rsidRPr="00576270">
        <w:rPr>
          <w:rFonts w:ascii="Tahoma" w:eastAsia="맑은 고딕" w:hAnsi="Tahoma" w:cs="Tahoma"/>
          <w:color w:val="000000"/>
          <w:sz w:val="22"/>
          <w:szCs w:val="22"/>
          <w:lang w:val="nl-NL"/>
        </w:rPr>
        <w:t>Dezelfde verbeteringe</w:t>
      </w:r>
      <w:r w:rsidR="00A62386">
        <w:rPr>
          <w:rFonts w:ascii="Tahoma" w:eastAsia="맑은 고딕" w:hAnsi="Tahoma" w:cs="Tahoma"/>
          <w:color w:val="000000"/>
          <w:sz w:val="22"/>
          <w:szCs w:val="22"/>
          <w:lang w:val="nl-NL"/>
        </w:rPr>
        <w:t xml:space="preserve">n gelden ook voor de Tivoli XLV </w:t>
      </w:r>
      <w:r w:rsidR="00D515A2">
        <w:rPr>
          <w:rFonts w:ascii="Tahoma" w:eastAsia="맑은 고딕" w:hAnsi="Tahoma" w:cs="Tahoma"/>
          <w:color w:val="000000"/>
          <w:sz w:val="22"/>
          <w:szCs w:val="22"/>
          <w:lang w:val="nl-NL"/>
        </w:rPr>
        <w:t>(</w:t>
      </w:r>
      <w:r w:rsidR="00A62386" w:rsidRPr="00A62386">
        <w:rPr>
          <w:rFonts w:ascii="Tahoma" w:hAnsi="Tahoma" w:cs="Tahoma"/>
          <w:sz w:val="22"/>
          <w:szCs w:val="22"/>
          <w:shd w:val="clear" w:color="auto" w:fill="FFFFFF"/>
        </w:rPr>
        <w:t>behalve voorontwerp</w:t>
      </w:r>
      <w:r w:rsidR="00D515A2">
        <w:rPr>
          <w:rFonts w:ascii="Tahoma" w:hAnsi="Tahoma" w:cs="Tahoma"/>
          <w:sz w:val="22"/>
          <w:szCs w:val="22"/>
          <w:shd w:val="clear" w:color="auto" w:fill="FFFFFF"/>
        </w:rPr>
        <w:t>).</w:t>
      </w:r>
      <w:bookmarkStart w:id="0" w:name="_GoBack"/>
      <w:bookmarkEnd w:id="0"/>
    </w:p>
    <w:p w14:paraId="7D3C637A" w14:textId="2A3BC4E3" w:rsidR="00422237" w:rsidRPr="00576270" w:rsidRDefault="00422237" w:rsidP="00515505">
      <w:pPr>
        <w:spacing w:line="360" w:lineRule="auto"/>
        <w:jc w:val="left"/>
        <w:rPr>
          <w:rFonts w:ascii="Tahoma" w:eastAsia="맑은 고딕" w:hAnsi="Tahoma" w:cs="Tahoma"/>
          <w:color w:val="000000"/>
          <w:sz w:val="22"/>
          <w:szCs w:val="22"/>
          <w:lang w:val="nl-NL"/>
        </w:rPr>
      </w:pPr>
    </w:p>
    <w:p w14:paraId="10C12D3E" w14:textId="77777777" w:rsidR="00422237" w:rsidRPr="00576270" w:rsidRDefault="00422237" w:rsidP="00515505">
      <w:pPr>
        <w:wordWrap/>
        <w:snapToGrid w:val="0"/>
        <w:spacing w:line="360" w:lineRule="auto"/>
        <w:jc w:val="left"/>
        <w:rPr>
          <w:rFonts w:ascii="Tahoma" w:hAnsi="Tahoma" w:cs="Tahoma"/>
          <w:spacing w:val="-20"/>
          <w:sz w:val="22"/>
          <w:szCs w:val="22"/>
          <w:u w:val="single"/>
          <w:lang w:val="nl-NL"/>
        </w:rPr>
      </w:pPr>
      <w:r w:rsidRPr="00576270">
        <w:rPr>
          <w:rFonts w:ascii="Tahoma" w:eastAsia="굴림" w:hAnsi="Tahoma" w:cs="Tahoma"/>
          <w:b/>
          <w:sz w:val="22"/>
          <w:szCs w:val="22"/>
          <w:u w:val="single"/>
          <w:lang w:val="nl-NL"/>
        </w:rPr>
        <w:t>KORANDO</w:t>
      </w:r>
    </w:p>
    <w:p w14:paraId="5DF168FB" w14:textId="33450331" w:rsidR="005816A3" w:rsidRPr="00576270" w:rsidRDefault="00422237" w:rsidP="00515505">
      <w:pPr>
        <w:wordWrap/>
        <w:spacing w:line="360" w:lineRule="auto"/>
        <w:jc w:val="left"/>
        <w:rPr>
          <w:rFonts w:ascii="Tahoma" w:eastAsia="굴림" w:hAnsi="Tahoma" w:cs="Tahoma"/>
          <w:bCs/>
          <w:color w:val="000000"/>
          <w:sz w:val="22"/>
          <w:szCs w:val="22"/>
          <w:lang w:val="nl-NL"/>
        </w:rPr>
      </w:pPr>
      <w:r w:rsidRPr="00576270">
        <w:rPr>
          <w:rFonts w:ascii="Tahoma" w:eastAsia="맑은 고딕" w:hAnsi="Tahoma" w:cs="Tahoma"/>
          <w:sz w:val="22"/>
          <w:szCs w:val="22"/>
          <w:lang w:val="nl-NL"/>
        </w:rPr>
        <w:br/>
      </w:r>
      <w:r w:rsidR="0055313B" w:rsidRPr="00576270">
        <w:rPr>
          <w:rFonts w:ascii="Tahoma" w:eastAsia="맑은 고딕" w:hAnsi="Tahoma" w:cs="Tahoma"/>
          <w:sz w:val="22"/>
          <w:szCs w:val="22"/>
          <w:lang w:val="nl-NL"/>
        </w:rPr>
        <w:t xml:space="preserve">De Korando </w:t>
      </w:r>
      <w:r w:rsidR="005816A3" w:rsidRPr="00576270">
        <w:rPr>
          <w:rFonts w:ascii="Tahoma" w:eastAsia="굴림" w:hAnsi="Tahoma" w:cs="Tahoma"/>
          <w:bCs/>
          <w:color w:val="000000"/>
          <w:sz w:val="22"/>
          <w:szCs w:val="22"/>
          <w:lang w:val="nl-NL"/>
        </w:rPr>
        <w:t xml:space="preserve">SUV-cross-over wordt naar keuze aangedreven door twee Euro 6-conforme motoren: een 2.2-dieselmotor of een 2.0-benzine. Beide kunnen worden gecombineerd met een handgeschakelde 6-versnellingsbak of een 6-trapsautomaat van Aisin voor snel schakelen en soepele </w:t>
      </w:r>
      <w:r w:rsidR="005816A3" w:rsidRPr="00576270">
        <w:rPr>
          <w:rFonts w:ascii="Tahoma" w:eastAsia="굴림" w:hAnsi="Tahoma" w:cs="Tahoma"/>
          <w:bCs/>
          <w:color w:val="000000"/>
          <w:sz w:val="22"/>
          <w:szCs w:val="22"/>
          <w:lang w:val="nl-NL"/>
        </w:rPr>
        <w:lastRenderedPageBreak/>
        <w:t>rijprestaties.</w:t>
      </w:r>
      <w:r w:rsidR="0055313B" w:rsidRPr="00576270">
        <w:rPr>
          <w:rFonts w:ascii="Tahoma" w:eastAsia="맑은 고딕" w:hAnsi="Tahoma" w:cs="Tahoma"/>
          <w:sz w:val="22"/>
          <w:szCs w:val="22"/>
          <w:lang w:val="nl-NL"/>
        </w:rPr>
        <w:t xml:space="preserve"> </w:t>
      </w:r>
    </w:p>
    <w:p w14:paraId="11554DA3" w14:textId="77777777" w:rsidR="00422237" w:rsidRPr="00576270" w:rsidRDefault="00422237" w:rsidP="00515505">
      <w:pPr>
        <w:spacing w:line="312" w:lineRule="auto"/>
        <w:jc w:val="left"/>
        <w:rPr>
          <w:rFonts w:ascii="Tahoma" w:eastAsia="맑은 고딕" w:hAnsi="Tahoma" w:cs="Tahoma"/>
          <w:sz w:val="22"/>
          <w:szCs w:val="22"/>
          <w:lang w:val="nl-NL"/>
        </w:rPr>
      </w:pPr>
    </w:p>
    <w:p w14:paraId="04671F45" w14:textId="5B33FC4E" w:rsidR="00422237" w:rsidRPr="00576270" w:rsidRDefault="00422237" w:rsidP="00515505">
      <w:pPr>
        <w:spacing w:line="312" w:lineRule="auto"/>
        <w:jc w:val="left"/>
        <w:rPr>
          <w:rFonts w:ascii="Tahoma" w:eastAsia="맑은 고딕" w:hAnsi="Tahoma" w:cs="Tahoma"/>
          <w:sz w:val="22"/>
          <w:szCs w:val="22"/>
          <w:lang w:val="nl-NL"/>
        </w:rPr>
      </w:pPr>
      <w:r w:rsidRPr="00576270">
        <w:rPr>
          <w:rFonts w:ascii="Tahoma" w:eastAsia="맑은 고딕" w:hAnsi="Tahoma" w:cs="Tahoma"/>
          <w:sz w:val="22"/>
          <w:szCs w:val="22"/>
          <w:lang w:val="nl-NL"/>
        </w:rPr>
        <w:t>Bovendien kan de bestuurder dankzij een 'super-vision'-instrumentenpaneel kiezen uit zes kleurmogelijkheden voor de instrumenten. Het dashboard kreeg ook een luxueuzere en sportievere look met nieuwe, op elkaar afgestemde materialen en chroomaccenten, evenals een geometrisch nerfpatroon voor het dashboard en een carbonlook voor de deurbekleding.</w:t>
      </w:r>
    </w:p>
    <w:p w14:paraId="03273E43" w14:textId="77777777" w:rsidR="00422237" w:rsidRPr="00576270" w:rsidRDefault="00422237" w:rsidP="00515505">
      <w:pPr>
        <w:spacing w:line="312" w:lineRule="auto"/>
        <w:jc w:val="left"/>
        <w:rPr>
          <w:rFonts w:ascii="Tahoma" w:eastAsia="맑은 고딕" w:hAnsi="Tahoma" w:cs="Tahoma"/>
          <w:sz w:val="22"/>
          <w:szCs w:val="22"/>
          <w:lang w:val="nl-NL"/>
        </w:rPr>
      </w:pPr>
    </w:p>
    <w:p w14:paraId="138C398E" w14:textId="2BA769C0" w:rsidR="00422237" w:rsidRPr="00576270" w:rsidRDefault="00B51680" w:rsidP="00515505">
      <w:pPr>
        <w:wordWrap/>
        <w:spacing w:line="360" w:lineRule="auto"/>
        <w:jc w:val="left"/>
        <w:rPr>
          <w:rFonts w:ascii="Tahoma" w:eastAsia="굴림" w:hAnsi="Tahoma" w:cs="Tahoma"/>
          <w:bCs/>
          <w:color w:val="000000"/>
          <w:sz w:val="22"/>
          <w:szCs w:val="22"/>
          <w:lang w:val="nl-NL"/>
        </w:rPr>
      </w:pPr>
      <w:r w:rsidRPr="00576270">
        <w:rPr>
          <w:rFonts w:ascii="Tahoma" w:eastAsia="굴림" w:hAnsi="Tahoma" w:cs="Tahoma"/>
          <w:bCs/>
          <w:color w:val="000000"/>
          <w:sz w:val="22"/>
          <w:szCs w:val="22"/>
          <w:lang w:val="nl-NL"/>
        </w:rPr>
        <w:t>De Korando geniet dit jaar ook een aantal uitrustingsupgrades, waaronder een infotainmentsysteem met een scherm van 7 duim en een spiegelfunctie voor smartphones, evenals contentstreaming van externe audioapparaten via een USB/AUX-poort. Er is ook bluetooth voor een veilig handsfree gebruik van mobiele telefoons tijdens het rijden, evenals een iPod- en iPhone-connector. Het systeem omvat TomTom-navigatie en het scherm kan ook worden gekoppeld aan de achteruitrijcamera voor veilig achteruitrijden.</w:t>
      </w:r>
    </w:p>
    <w:p w14:paraId="674784F4" w14:textId="77777777" w:rsidR="00422237" w:rsidRPr="00576270" w:rsidRDefault="00422237" w:rsidP="00515505">
      <w:pPr>
        <w:spacing w:line="312" w:lineRule="auto"/>
        <w:jc w:val="left"/>
        <w:rPr>
          <w:rFonts w:ascii="Tahoma" w:eastAsia="맑은 고딕" w:hAnsi="Tahoma" w:cs="Tahoma"/>
          <w:sz w:val="22"/>
          <w:szCs w:val="22"/>
          <w:lang w:val="nl-NL"/>
        </w:rPr>
      </w:pPr>
    </w:p>
    <w:p w14:paraId="3DC46333" w14:textId="2175D5BE" w:rsidR="00422237" w:rsidRPr="00576270" w:rsidRDefault="00025F35" w:rsidP="00515505">
      <w:pPr>
        <w:spacing w:line="312" w:lineRule="auto"/>
        <w:jc w:val="left"/>
        <w:rPr>
          <w:rFonts w:ascii="Tahoma" w:eastAsia="맑은 고딕" w:hAnsi="Tahoma" w:cs="Tahoma"/>
          <w:b/>
          <w:sz w:val="22"/>
          <w:szCs w:val="22"/>
          <w:u w:val="single"/>
          <w:lang w:val="nl-NL"/>
        </w:rPr>
      </w:pPr>
      <w:r w:rsidRPr="00576270">
        <w:rPr>
          <w:rFonts w:ascii="Tahoma" w:eastAsia="맑은 고딕" w:hAnsi="Tahoma" w:cs="Tahoma"/>
          <w:b/>
          <w:sz w:val="22"/>
          <w:szCs w:val="22"/>
          <w:u w:val="single"/>
          <w:lang w:val="nl-NL"/>
        </w:rPr>
        <w:t>NEW RODIUS MPV *</w:t>
      </w:r>
    </w:p>
    <w:p w14:paraId="321E7E36" w14:textId="77777777" w:rsidR="00422237" w:rsidRPr="00576270" w:rsidRDefault="00422237" w:rsidP="00515505">
      <w:pPr>
        <w:spacing w:line="312" w:lineRule="auto"/>
        <w:jc w:val="left"/>
        <w:rPr>
          <w:rFonts w:ascii="Tahoma" w:eastAsia="맑은 고딕" w:hAnsi="Tahoma" w:cs="Tahoma"/>
          <w:sz w:val="22"/>
          <w:szCs w:val="22"/>
          <w:lang w:val="nl-NL"/>
        </w:rPr>
      </w:pPr>
    </w:p>
    <w:p w14:paraId="3BE8676F" w14:textId="10FB1107" w:rsidR="003D568D" w:rsidRPr="00576270" w:rsidRDefault="0005567D" w:rsidP="00515505">
      <w:pPr>
        <w:spacing w:line="312" w:lineRule="auto"/>
        <w:jc w:val="left"/>
        <w:rPr>
          <w:rFonts w:ascii="Tahoma" w:eastAsia="맑은 고딕" w:hAnsi="Tahoma" w:cs="Tahoma"/>
          <w:sz w:val="22"/>
          <w:szCs w:val="22"/>
          <w:lang w:val="nl-NL"/>
        </w:rPr>
      </w:pPr>
      <w:r w:rsidRPr="00576270">
        <w:rPr>
          <w:rFonts w:ascii="Tahoma" w:eastAsia="맑은 고딕" w:hAnsi="Tahoma" w:cs="Tahoma"/>
          <w:sz w:val="22"/>
          <w:szCs w:val="22"/>
          <w:lang w:val="nl-NL"/>
        </w:rPr>
        <w:t>Zowel voor ontspanning als werk, en zelfs in stadsverkeer, is de nieuwe Rodius de perfecte MPV om zeven volwassenen te vervoeren, samen met hun bagage en uitrusting. Hij kreeg onlangs een stijlvol nieuw frontdesign.</w:t>
      </w:r>
    </w:p>
    <w:p w14:paraId="4A9B549A" w14:textId="77777777" w:rsidR="003D568D" w:rsidRPr="00576270" w:rsidRDefault="003D568D" w:rsidP="00515505">
      <w:pPr>
        <w:spacing w:line="312" w:lineRule="auto"/>
        <w:jc w:val="left"/>
        <w:rPr>
          <w:rFonts w:ascii="Tahoma" w:eastAsia="맑은 고딕" w:hAnsi="Tahoma" w:cs="Tahoma"/>
          <w:sz w:val="22"/>
          <w:szCs w:val="22"/>
          <w:lang w:val="nl-NL"/>
        </w:rPr>
      </w:pPr>
    </w:p>
    <w:p w14:paraId="24C67BFD" w14:textId="50920894" w:rsidR="00025F35" w:rsidRPr="00576270" w:rsidRDefault="00025F35" w:rsidP="00515505">
      <w:pPr>
        <w:spacing w:line="312" w:lineRule="auto"/>
        <w:jc w:val="left"/>
        <w:rPr>
          <w:rFonts w:ascii="Tahoma" w:eastAsia="맑은 고딕" w:hAnsi="Tahoma" w:cs="Tahoma"/>
          <w:sz w:val="22"/>
          <w:szCs w:val="22"/>
          <w:lang w:val="nl-NL"/>
        </w:rPr>
      </w:pPr>
      <w:r w:rsidRPr="00576270">
        <w:rPr>
          <w:rFonts w:ascii="Tahoma" w:eastAsia="맑은 고딕" w:hAnsi="Tahoma" w:cs="Tahoma"/>
          <w:sz w:val="22"/>
          <w:szCs w:val="22"/>
          <w:lang w:val="nl-NL"/>
        </w:rPr>
        <w:t xml:space="preserve">Dit nieuwe vooraanzicht verschaft de Rodius een eigentijds imago en beklemtoont het robuuste karakter van de auto met een opvallend nieuw radiatorrooster, hertekende koplampen en ledmistlichten. </w:t>
      </w:r>
    </w:p>
    <w:p w14:paraId="6D8F70A6" w14:textId="77777777" w:rsidR="00B51680" w:rsidRPr="00576270" w:rsidRDefault="00B51680" w:rsidP="00515505">
      <w:pPr>
        <w:spacing w:line="312" w:lineRule="auto"/>
        <w:jc w:val="left"/>
        <w:rPr>
          <w:rFonts w:ascii="Tahoma" w:eastAsia="맑은 고딕" w:hAnsi="Tahoma" w:cs="Tahoma"/>
          <w:sz w:val="22"/>
          <w:szCs w:val="22"/>
          <w:lang w:val="nl-NL"/>
        </w:rPr>
      </w:pPr>
    </w:p>
    <w:p w14:paraId="32E1850B" w14:textId="322EB194" w:rsidR="00025F35" w:rsidRPr="00576270" w:rsidRDefault="00025F35" w:rsidP="00515505">
      <w:pPr>
        <w:spacing w:line="312" w:lineRule="auto"/>
        <w:jc w:val="left"/>
        <w:rPr>
          <w:rFonts w:ascii="Tahoma" w:eastAsia="맑은 고딕" w:hAnsi="Tahoma" w:cs="Tahoma"/>
          <w:sz w:val="22"/>
          <w:szCs w:val="22"/>
          <w:lang w:val="nl-NL"/>
        </w:rPr>
      </w:pPr>
      <w:r w:rsidRPr="00576270">
        <w:rPr>
          <w:rFonts w:ascii="Tahoma" w:eastAsia="맑은 고딕" w:hAnsi="Tahoma" w:cs="Tahoma"/>
          <w:sz w:val="22"/>
          <w:szCs w:val="22"/>
          <w:lang w:val="nl-NL"/>
        </w:rPr>
        <w:t>De nieuwe, 18 duim grote 'diamond-cut'-velgen van gepolijst aluminium maken de stijlvolle look compleet en passen goed bij de contrasterende donkere koetswerkelementen opzij.</w:t>
      </w:r>
    </w:p>
    <w:p w14:paraId="10B9D0D7" w14:textId="77777777" w:rsidR="00025F35" w:rsidRPr="00576270" w:rsidRDefault="00025F35" w:rsidP="00515505">
      <w:pPr>
        <w:spacing w:line="312" w:lineRule="auto"/>
        <w:jc w:val="left"/>
        <w:rPr>
          <w:rFonts w:ascii="Tahoma" w:eastAsia="맑은 고딕" w:hAnsi="Tahoma" w:cs="Tahoma"/>
          <w:sz w:val="22"/>
          <w:szCs w:val="22"/>
          <w:lang w:val="nl-NL"/>
        </w:rPr>
      </w:pPr>
    </w:p>
    <w:p w14:paraId="438D736A" w14:textId="503040E0" w:rsidR="00025F35" w:rsidRPr="00576270" w:rsidRDefault="00976C21" w:rsidP="00515505">
      <w:pPr>
        <w:spacing w:line="312" w:lineRule="auto"/>
        <w:jc w:val="left"/>
        <w:rPr>
          <w:rFonts w:ascii="Tahoma" w:eastAsia="맑은 고딕" w:hAnsi="Tahoma" w:cs="Tahoma"/>
          <w:sz w:val="22"/>
          <w:szCs w:val="22"/>
          <w:lang w:val="nl-NL"/>
        </w:rPr>
      </w:pPr>
      <w:r w:rsidRPr="00576270">
        <w:rPr>
          <w:rFonts w:ascii="Tahoma" w:eastAsia="맑은 고딕" w:hAnsi="Tahoma" w:cs="Tahoma"/>
          <w:sz w:val="22"/>
          <w:szCs w:val="22"/>
          <w:lang w:val="nl-NL"/>
        </w:rPr>
        <w:t>De auto wordt geleverd met een slim audiosysteem dat DAB-radio, Apple CarPlay en Google Android Auto combineert met een kleurenscherm van 7 duim, en biedt een spiegelfunctie voor smartphones, een handsfree bluetoothfunctie en iPod-connectiviteit. Het systeem is ook verbonden met de achteruitrijcamera.</w:t>
      </w:r>
    </w:p>
    <w:p w14:paraId="77F48BA4" w14:textId="7B9DFAF3" w:rsidR="00C01B9B" w:rsidRPr="00576270" w:rsidRDefault="00C01B9B" w:rsidP="00515505">
      <w:pPr>
        <w:spacing w:line="312" w:lineRule="auto"/>
        <w:jc w:val="left"/>
        <w:rPr>
          <w:rFonts w:ascii="Tahoma" w:eastAsia="맑은 고딕" w:hAnsi="Tahoma" w:cs="Tahoma"/>
          <w:sz w:val="22"/>
          <w:szCs w:val="22"/>
          <w:lang w:val="nl-NL"/>
        </w:rPr>
      </w:pPr>
    </w:p>
    <w:p w14:paraId="08924AA0" w14:textId="48E1C548" w:rsidR="00C01B9B" w:rsidRPr="00576270" w:rsidRDefault="00852063" w:rsidP="00C01B9B">
      <w:pPr>
        <w:spacing w:line="312" w:lineRule="auto"/>
        <w:jc w:val="left"/>
        <w:rPr>
          <w:rFonts w:ascii="Tahoma" w:eastAsia="맑은 고딕" w:hAnsi="Tahoma" w:cs="Tahoma"/>
          <w:sz w:val="22"/>
          <w:szCs w:val="22"/>
          <w:lang w:val="nl-NL"/>
        </w:rPr>
      </w:pPr>
      <w:r w:rsidRPr="00576270">
        <w:rPr>
          <w:rFonts w:ascii="Tahoma" w:eastAsia="맑은 고딕" w:hAnsi="Tahoma" w:cs="Tahoma"/>
          <w:sz w:val="22"/>
          <w:szCs w:val="22"/>
          <w:lang w:val="nl-NL"/>
        </w:rPr>
        <w:t>De nieuwe Rodius pakt uit met verschillende verbeteringen aan het interieurcomfort en gebruiksgemak. De zetels zijn ontworpen om de bestuurder en zijn passagiers optimaal comfort te bieden, met name tijdens lange ritten, waarbij de voorzetels nu worden geventileerd om verkoeling te bieden bij warm weer. Er is keuze tussen een bekleding van leder of van TPU (thermoplastisch polyurethaan) met Geonic-print, in een zwarte of lichtgrijze interieurkleur.</w:t>
      </w:r>
    </w:p>
    <w:p w14:paraId="76B13D87" w14:textId="77777777" w:rsidR="00C01B9B" w:rsidRPr="00576270" w:rsidRDefault="00C01B9B" w:rsidP="00515505">
      <w:pPr>
        <w:spacing w:line="312" w:lineRule="auto"/>
        <w:jc w:val="left"/>
        <w:rPr>
          <w:rFonts w:ascii="Tahoma" w:eastAsia="맑은 고딕" w:hAnsi="Tahoma" w:cs="Tahoma"/>
          <w:sz w:val="22"/>
          <w:szCs w:val="22"/>
          <w:lang w:val="nl-NL"/>
        </w:rPr>
      </w:pPr>
    </w:p>
    <w:p w14:paraId="7D577FC7" w14:textId="3C2958BF" w:rsidR="00422237" w:rsidRPr="00576270" w:rsidRDefault="00537C1A" w:rsidP="00515505">
      <w:pPr>
        <w:spacing w:line="312" w:lineRule="auto"/>
        <w:jc w:val="left"/>
        <w:rPr>
          <w:rFonts w:ascii="Tahoma" w:eastAsia="맑은 고딕" w:hAnsi="Tahoma" w:cs="Tahoma"/>
          <w:sz w:val="22"/>
          <w:szCs w:val="22"/>
          <w:lang w:val="nl-NL"/>
        </w:rPr>
      </w:pPr>
      <w:r w:rsidRPr="00576270">
        <w:rPr>
          <w:rFonts w:ascii="Tahoma" w:eastAsia="맑은 고딕" w:hAnsi="Tahoma" w:cs="Tahoma"/>
          <w:sz w:val="22"/>
          <w:szCs w:val="22"/>
          <w:lang w:val="nl-NL"/>
        </w:rPr>
        <w:t>De nieuwe Rodius, die wordt aangedreven door een 2,2 liter grote Euro 6-turbodieselmotor, is nu verkrijgbaar met twee nieuwe koetswerkkleuren: Atlantic Blue en Silky White Pearl.</w:t>
      </w:r>
    </w:p>
    <w:p w14:paraId="20CDE769" w14:textId="77777777" w:rsidR="00422237" w:rsidRPr="00576270" w:rsidRDefault="00422237" w:rsidP="00515505">
      <w:pPr>
        <w:spacing w:line="312" w:lineRule="auto"/>
        <w:jc w:val="left"/>
        <w:rPr>
          <w:rFonts w:ascii="Tahoma" w:eastAsia="맑은 고딕" w:hAnsi="Tahoma" w:cs="Tahoma"/>
          <w:sz w:val="22"/>
          <w:szCs w:val="22"/>
          <w:lang w:val="nl-NL"/>
        </w:rPr>
      </w:pPr>
    </w:p>
    <w:p w14:paraId="7316652E" w14:textId="6C31CE35" w:rsidR="00D03FC9" w:rsidRPr="00576270" w:rsidRDefault="002342A6" w:rsidP="002342A6">
      <w:pPr>
        <w:spacing w:line="312" w:lineRule="auto"/>
        <w:jc w:val="left"/>
        <w:rPr>
          <w:rFonts w:ascii="Tahoma" w:eastAsia="맑은 고딕" w:hAnsi="Tahoma" w:cs="Tahoma"/>
          <w:i/>
          <w:sz w:val="22"/>
          <w:szCs w:val="22"/>
          <w:lang w:val="nl-NL"/>
        </w:rPr>
      </w:pPr>
      <w:r w:rsidRPr="00576270">
        <w:rPr>
          <w:rFonts w:ascii="Tahoma" w:eastAsia="맑은 고딕" w:hAnsi="Tahoma" w:cs="Tahoma"/>
          <w:i/>
          <w:sz w:val="22"/>
          <w:szCs w:val="22"/>
          <w:lang w:val="nl-NL"/>
        </w:rPr>
        <w:t>* - ook bekend als Turismo op bepaalde exportmarkten</w:t>
      </w:r>
    </w:p>
    <w:p w14:paraId="4ED72D04" w14:textId="77777777" w:rsidR="005816A3" w:rsidRPr="00576270" w:rsidRDefault="005816A3" w:rsidP="00515505">
      <w:pPr>
        <w:spacing w:line="312" w:lineRule="auto"/>
        <w:jc w:val="left"/>
        <w:rPr>
          <w:rFonts w:ascii="Tahoma" w:eastAsia="맑은 고딕" w:hAnsi="Tahoma" w:cs="Tahoma"/>
          <w:sz w:val="22"/>
          <w:szCs w:val="22"/>
          <w:lang w:val="nl-NL"/>
        </w:rPr>
      </w:pPr>
    </w:p>
    <w:p w14:paraId="58533B12" w14:textId="77777777" w:rsidR="0014566C" w:rsidRPr="00576270" w:rsidRDefault="0014566C" w:rsidP="00515505">
      <w:pPr>
        <w:wordWrap/>
        <w:snapToGrid w:val="0"/>
        <w:spacing w:line="360" w:lineRule="auto"/>
        <w:jc w:val="left"/>
        <w:rPr>
          <w:rFonts w:ascii="Tahoma" w:eastAsia="굴림" w:hAnsi="Tahoma" w:cs="Tahoma"/>
          <w:b/>
          <w:sz w:val="22"/>
          <w:szCs w:val="22"/>
          <w:u w:val="single"/>
          <w:lang w:val="nl-NL"/>
        </w:rPr>
      </w:pPr>
    </w:p>
    <w:p w14:paraId="1009E30F" w14:textId="77777777" w:rsidR="0014566C" w:rsidRPr="00576270" w:rsidRDefault="0014566C" w:rsidP="00515505">
      <w:pPr>
        <w:wordWrap/>
        <w:snapToGrid w:val="0"/>
        <w:spacing w:line="360" w:lineRule="auto"/>
        <w:jc w:val="left"/>
        <w:rPr>
          <w:rFonts w:ascii="Tahoma" w:eastAsia="굴림" w:hAnsi="Tahoma" w:cs="Tahoma"/>
          <w:b/>
          <w:sz w:val="22"/>
          <w:szCs w:val="22"/>
          <w:u w:val="single"/>
          <w:lang w:val="nl-NL"/>
        </w:rPr>
      </w:pPr>
    </w:p>
    <w:p w14:paraId="2FE6C2DA" w14:textId="0C0DFF5A" w:rsidR="005816A3" w:rsidRPr="00576270" w:rsidRDefault="00CD2C1F" w:rsidP="00515505">
      <w:pPr>
        <w:wordWrap/>
        <w:snapToGrid w:val="0"/>
        <w:spacing w:line="360" w:lineRule="auto"/>
        <w:jc w:val="left"/>
        <w:rPr>
          <w:rFonts w:ascii="Tahoma" w:hAnsi="Tahoma" w:cs="Tahoma"/>
          <w:spacing w:val="-20"/>
          <w:sz w:val="22"/>
          <w:szCs w:val="22"/>
          <w:lang w:val="nl-NL"/>
        </w:rPr>
      </w:pPr>
      <w:r w:rsidRPr="00576270">
        <w:rPr>
          <w:rFonts w:ascii="Tahoma" w:eastAsia="굴림" w:hAnsi="Tahoma" w:cs="Tahoma"/>
          <w:b/>
          <w:sz w:val="22"/>
          <w:szCs w:val="22"/>
          <w:u w:val="single"/>
          <w:lang w:val="nl-NL"/>
        </w:rPr>
        <w:t>REXTON 4X4</w:t>
      </w:r>
    </w:p>
    <w:p w14:paraId="42CDFB37" w14:textId="77777777" w:rsidR="005816A3" w:rsidRPr="00576270" w:rsidRDefault="005816A3" w:rsidP="00515505">
      <w:pPr>
        <w:wordWrap/>
        <w:snapToGrid w:val="0"/>
        <w:spacing w:line="360" w:lineRule="auto"/>
        <w:jc w:val="left"/>
        <w:rPr>
          <w:rFonts w:ascii="Tahoma" w:eastAsia="굴림" w:hAnsi="Tahoma" w:cs="Tahoma"/>
          <w:spacing w:val="-20"/>
          <w:sz w:val="22"/>
          <w:szCs w:val="22"/>
          <w:lang w:val="nl-NL"/>
        </w:rPr>
      </w:pPr>
    </w:p>
    <w:p w14:paraId="732B3489" w14:textId="30FF07AF" w:rsidR="00CD2C1F" w:rsidRPr="00576270" w:rsidRDefault="00CD2C1F" w:rsidP="00515505">
      <w:pPr>
        <w:spacing w:line="360" w:lineRule="auto"/>
        <w:jc w:val="left"/>
        <w:rPr>
          <w:rFonts w:ascii="Tahoma" w:hAnsi="Tahoma" w:cs="Tahoma"/>
          <w:sz w:val="22"/>
          <w:szCs w:val="22"/>
          <w:lang w:val="nl-NL"/>
        </w:rPr>
      </w:pPr>
      <w:r w:rsidRPr="00576270">
        <w:rPr>
          <w:rFonts w:ascii="Tahoma" w:hAnsi="Tahoma" w:cs="Tahoma"/>
          <w:sz w:val="22"/>
          <w:szCs w:val="22"/>
          <w:lang w:val="nl-NL"/>
        </w:rPr>
        <w:t>De nieuwe SsangYong Rexton 4x4, die deze herfst is aangekomen in Europa, boekte voor het merk grote vooruitgang op het vlak van stijl, kwaliteit, veiligheid en technologie. Hij won al verschillende prijzen, waaronder '4x4 van het Jaar' van 4x4 Magazine.</w:t>
      </w:r>
    </w:p>
    <w:p w14:paraId="5B8B5784" w14:textId="77777777" w:rsidR="00CD2C1F" w:rsidRPr="00576270" w:rsidRDefault="00CD2C1F" w:rsidP="00515505">
      <w:pPr>
        <w:spacing w:line="360" w:lineRule="auto"/>
        <w:jc w:val="left"/>
        <w:rPr>
          <w:rFonts w:ascii="Tahoma" w:hAnsi="Tahoma" w:cs="Tahoma"/>
          <w:sz w:val="22"/>
          <w:szCs w:val="22"/>
          <w:lang w:val="nl-NL"/>
        </w:rPr>
      </w:pPr>
    </w:p>
    <w:p w14:paraId="0BA94497" w14:textId="77777777" w:rsidR="00CD2C1F" w:rsidRPr="00576270" w:rsidRDefault="00CD2C1F" w:rsidP="00515505">
      <w:pPr>
        <w:spacing w:line="360" w:lineRule="auto"/>
        <w:jc w:val="left"/>
        <w:rPr>
          <w:rFonts w:ascii="Tahoma" w:hAnsi="Tahoma" w:cs="Tahoma"/>
          <w:sz w:val="22"/>
          <w:szCs w:val="22"/>
          <w:lang w:val="nl-NL"/>
        </w:rPr>
      </w:pPr>
      <w:r w:rsidRPr="00576270">
        <w:rPr>
          <w:rFonts w:ascii="Tahoma" w:hAnsi="Tahoma" w:cs="Tahoma"/>
          <w:sz w:val="22"/>
          <w:szCs w:val="22"/>
          <w:lang w:val="nl-NL"/>
        </w:rPr>
        <w:t xml:space="preserve">De Rexton is een grote D/E-segment-4x4 met een indrukwekkende persoonlijkheid en een prachtig uitgebalanceerde koetswerklijn. Zijn prestigieuze interieur verhult zijn zware en robuuste offroadcapaciteiten </w:t>
      </w:r>
      <w:bookmarkStart w:id="1" w:name="_Hlk489353936"/>
      <w:r w:rsidRPr="00576270">
        <w:rPr>
          <w:rFonts w:ascii="Tahoma" w:hAnsi="Tahoma" w:cs="Tahoma"/>
          <w:sz w:val="22"/>
          <w:szCs w:val="22"/>
          <w:lang w:val="nl-NL"/>
        </w:rPr>
        <w:t>en biedt optimaal reiscomfort aan de passagiers.</w:t>
      </w:r>
      <w:bookmarkEnd w:id="1"/>
    </w:p>
    <w:p w14:paraId="77B8FBF7" w14:textId="77777777" w:rsidR="00CD2C1F" w:rsidRPr="00576270" w:rsidRDefault="00CD2C1F" w:rsidP="00515505">
      <w:pPr>
        <w:spacing w:line="360" w:lineRule="auto"/>
        <w:jc w:val="left"/>
        <w:rPr>
          <w:rFonts w:ascii="Tahoma" w:hAnsi="Tahoma" w:cs="Tahoma"/>
          <w:sz w:val="22"/>
          <w:szCs w:val="22"/>
          <w:lang w:val="nl-NL"/>
        </w:rPr>
      </w:pPr>
    </w:p>
    <w:p w14:paraId="3E4B98BA" w14:textId="4E6CDF45" w:rsidR="00CD2C1F" w:rsidRPr="00576270" w:rsidRDefault="00CD2C1F" w:rsidP="00515505">
      <w:pPr>
        <w:spacing w:line="360" w:lineRule="auto"/>
        <w:jc w:val="left"/>
        <w:rPr>
          <w:rFonts w:ascii="Tahoma" w:eastAsia="굴림" w:hAnsi="Tahoma" w:cs="Tahoma"/>
          <w:bCs/>
          <w:color w:val="000000"/>
          <w:sz w:val="22"/>
          <w:szCs w:val="22"/>
          <w:lang w:val="nl-NL"/>
        </w:rPr>
      </w:pPr>
      <w:r w:rsidRPr="00576270">
        <w:rPr>
          <w:rFonts w:ascii="Tahoma" w:hAnsi="Tahoma" w:cs="Tahoma"/>
          <w:sz w:val="22"/>
          <w:szCs w:val="22"/>
          <w:lang w:val="nl-NL"/>
        </w:rPr>
        <w:t>Hij wordt aangedreven door een 2,2 l</w:t>
      </w:r>
      <w:r w:rsidR="008C0236">
        <w:rPr>
          <w:rFonts w:ascii="Tahoma" w:hAnsi="Tahoma" w:cs="Tahoma"/>
          <w:sz w:val="22"/>
          <w:szCs w:val="22"/>
          <w:lang w:val="nl-NL"/>
        </w:rPr>
        <w:t xml:space="preserve">iter grote turbodieselmotor met </w:t>
      </w:r>
      <w:r w:rsidR="008C0236">
        <w:rPr>
          <w:rFonts w:ascii="Tahoma" w:eastAsia="굴림" w:hAnsi="Tahoma" w:cs="Tahoma"/>
          <w:bCs/>
          <w:color w:val="000000"/>
          <w:sz w:val="22"/>
          <w:szCs w:val="22"/>
          <w:lang w:val="nl-NL"/>
        </w:rPr>
        <w:t xml:space="preserve">een maximumvermogen van 181 </w:t>
      </w:r>
      <w:r w:rsidRPr="00576270">
        <w:rPr>
          <w:rFonts w:ascii="Tahoma" w:eastAsia="굴림" w:hAnsi="Tahoma" w:cs="Tahoma"/>
          <w:bCs/>
          <w:color w:val="000000"/>
          <w:sz w:val="22"/>
          <w:szCs w:val="22"/>
          <w:lang w:val="nl-NL"/>
        </w:rPr>
        <w:t>pk en een maximumkoppel van 420 Nm</w:t>
      </w:r>
      <w:r w:rsidRPr="00576270">
        <w:rPr>
          <w:rFonts w:ascii="Tahoma" w:hAnsi="Tahoma" w:cs="Tahoma"/>
          <w:sz w:val="22"/>
          <w:szCs w:val="22"/>
          <w:lang w:val="nl-NL"/>
        </w:rPr>
        <w:t>, in combinatie met naar keuze een handgeschakelde 6-versnellingsbak of een 7-trapsautomaat van Mercedes-Benz. Dankzij SsangYongs diepgaande ervaring met 4x4-technologie biedt de parttime vierwielaandrijving rijcomfort en -stabiliteit door de gewichtsverdeling te optimaliseren, die verder wordt versterkt door een onafhankelijke multilink-achterophanging.</w:t>
      </w:r>
    </w:p>
    <w:p w14:paraId="752EFBAC" w14:textId="77777777" w:rsidR="00CD2C1F" w:rsidRPr="00576270" w:rsidRDefault="00CD2C1F" w:rsidP="00515505">
      <w:pPr>
        <w:spacing w:line="360" w:lineRule="auto"/>
        <w:jc w:val="left"/>
        <w:rPr>
          <w:rFonts w:ascii="Tahoma" w:hAnsi="Tahoma" w:cs="Tahoma"/>
          <w:sz w:val="22"/>
          <w:szCs w:val="22"/>
          <w:lang w:val="nl-NL"/>
        </w:rPr>
      </w:pPr>
    </w:p>
    <w:p w14:paraId="2679E91A" w14:textId="77777777" w:rsidR="00CD2C1F" w:rsidRPr="00576270" w:rsidRDefault="00CD2C1F" w:rsidP="00515505">
      <w:pPr>
        <w:spacing w:line="360" w:lineRule="auto"/>
        <w:jc w:val="left"/>
        <w:rPr>
          <w:rFonts w:ascii="Tahoma" w:hAnsi="Tahoma" w:cs="Tahoma"/>
          <w:sz w:val="22"/>
          <w:szCs w:val="22"/>
          <w:lang w:val="nl-NL"/>
        </w:rPr>
      </w:pPr>
      <w:r w:rsidRPr="00576270">
        <w:rPr>
          <w:rFonts w:ascii="Tahoma" w:hAnsi="Tahoma" w:cs="Tahoma"/>
          <w:sz w:val="22"/>
          <w:szCs w:val="22"/>
          <w:lang w:val="nl-NL"/>
        </w:rPr>
        <w:t>Het geavanceerde infotainmentsysteem omvat DAB-radio, Apple CarPlay en Android Auto, waarbij alle functies, inclusief het navigatiesysteem, gebruikmaken van een scherm van 8 duim of een breed HD-scherm van 9,2 duim naargelang van het model, met TomTom-navigatie beschikbaar. Uitstekende connectiviteit draagt bij tot topklasse entertainment en plezier onderweg.</w:t>
      </w:r>
    </w:p>
    <w:p w14:paraId="6C55967F" w14:textId="77777777" w:rsidR="002020CC" w:rsidRPr="00576270" w:rsidRDefault="002020CC" w:rsidP="00515505">
      <w:pPr>
        <w:spacing w:line="360" w:lineRule="auto"/>
        <w:jc w:val="left"/>
        <w:rPr>
          <w:rFonts w:ascii="Tahoma" w:hAnsi="Tahoma" w:cs="Tahoma"/>
          <w:sz w:val="22"/>
          <w:szCs w:val="22"/>
          <w:lang w:val="nl-NL"/>
        </w:rPr>
      </w:pPr>
    </w:p>
    <w:p w14:paraId="2DF0486A" w14:textId="1B48535B" w:rsidR="00CD2C1F" w:rsidRPr="00576270" w:rsidRDefault="00CD2C1F" w:rsidP="00515505">
      <w:pPr>
        <w:spacing w:line="360" w:lineRule="auto"/>
        <w:jc w:val="left"/>
        <w:rPr>
          <w:rFonts w:ascii="Tahoma" w:hAnsi="Tahoma" w:cs="Tahoma"/>
          <w:sz w:val="22"/>
          <w:szCs w:val="22"/>
          <w:lang w:val="nl-NL"/>
        </w:rPr>
      </w:pPr>
      <w:r w:rsidRPr="00576270">
        <w:rPr>
          <w:rFonts w:ascii="Tahoma" w:hAnsi="Tahoma" w:cs="Tahoma"/>
          <w:sz w:val="22"/>
          <w:szCs w:val="22"/>
          <w:lang w:val="nl-NL"/>
        </w:rPr>
        <w:t xml:space="preserve">Een overzichtelijk instrumentenpaneel met een lcd-scherm van 7 duim zorgt voor een hoge zichtbaarheid en staat de bestuurder bij door de weergave van de spoorassistent, de achterklepverklikker en de richtingaanwijzingen van de navigatie. </w:t>
      </w:r>
    </w:p>
    <w:p w14:paraId="7616C64C" w14:textId="77777777" w:rsidR="00CD2C1F" w:rsidRPr="00576270" w:rsidRDefault="00CD2C1F" w:rsidP="00515505">
      <w:pPr>
        <w:spacing w:line="360" w:lineRule="auto"/>
        <w:jc w:val="left"/>
        <w:rPr>
          <w:rFonts w:ascii="Tahoma" w:hAnsi="Tahoma" w:cs="Tahoma"/>
          <w:sz w:val="22"/>
          <w:szCs w:val="22"/>
          <w:lang w:val="nl-NL"/>
        </w:rPr>
      </w:pPr>
    </w:p>
    <w:p w14:paraId="62C24FDD" w14:textId="77777777" w:rsidR="00CD2C1F" w:rsidRPr="00576270" w:rsidRDefault="00CD2C1F" w:rsidP="00515505">
      <w:pPr>
        <w:spacing w:line="360" w:lineRule="auto"/>
        <w:jc w:val="left"/>
        <w:rPr>
          <w:rFonts w:ascii="Tahoma" w:hAnsi="Tahoma" w:cs="Tahoma"/>
          <w:sz w:val="22"/>
          <w:szCs w:val="22"/>
          <w:lang w:val="nl-NL"/>
        </w:rPr>
      </w:pPr>
      <w:r w:rsidRPr="00576270">
        <w:rPr>
          <w:rFonts w:ascii="Tahoma" w:hAnsi="Tahoma" w:cs="Tahoma"/>
          <w:sz w:val="22"/>
          <w:szCs w:val="22"/>
          <w:lang w:val="nl-NL"/>
        </w:rPr>
        <w:t>Er zijn schitterende koplampen, dagrijverlichting, ledmistlichten, zijverlichting en richtingaanwijzers op de flanken, terwijl schitterende details en wielen bijdragen tot een meer premium imago. De achterkant van de auto biedt een bijzonder gracieuze look, terwijl het aanbod van lichtmetalen 17-, 18- of 20-duimvelgen bijdraagt tot de algemene uitstraling van stijl en luxe.</w:t>
      </w:r>
    </w:p>
    <w:p w14:paraId="537EADAC" w14:textId="77777777" w:rsidR="007004F3" w:rsidRPr="00576270" w:rsidRDefault="007004F3" w:rsidP="00515505">
      <w:pPr>
        <w:spacing w:line="312" w:lineRule="auto"/>
        <w:jc w:val="left"/>
        <w:rPr>
          <w:rFonts w:ascii="Tahoma" w:eastAsia="맑은 고딕" w:hAnsi="Tahoma" w:cs="Tahoma"/>
          <w:sz w:val="22"/>
          <w:szCs w:val="22"/>
          <w:lang w:val="nl-NL"/>
        </w:rPr>
      </w:pPr>
    </w:p>
    <w:p w14:paraId="3DD977E6" w14:textId="77777777" w:rsidR="004D4F98" w:rsidRPr="00576270" w:rsidRDefault="00422237" w:rsidP="006048FA">
      <w:pPr>
        <w:spacing w:line="312" w:lineRule="auto"/>
        <w:jc w:val="center"/>
        <w:rPr>
          <w:rFonts w:ascii="Tahoma" w:eastAsia="맑은 고딕" w:hAnsi="Tahoma" w:cs="Tahoma"/>
          <w:sz w:val="22"/>
          <w:szCs w:val="22"/>
          <w:lang w:val="nl-NL"/>
        </w:rPr>
      </w:pPr>
      <w:r w:rsidRPr="00576270">
        <w:rPr>
          <w:rFonts w:ascii="Tahoma" w:eastAsia="맑은 고딕" w:hAnsi="Tahoma" w:cs="Tahoma"/>
          <w:sz w:val="22"/>
          <w:szCs w:val="22"/>
          <w:lang w:val="nl-NL"/>
        </w:rPr>
        <w:t>-Einde-</w:t>
      </w:r>
    </w:p>
    <w:sectPr w:rsidR="004D4F98" w:rsidRPr="00576270" w:rsidSect="00810CE9">
      <w:pgSz w:w="11906" w:h="16838" w:code="9"/>
      <w:pgMar w:top="719" w:right="964" w:bottom="56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42B01" w14:textId="77777777" w:rsidR="00294228" w:rsidRDefault="00294228" w:rsidP="008F0AF2">
      <w:r>
        <w:separator/>
      </w:r>
    </w:p>
  </w:endnote>
  <w:endnote w:type="continuationSeparator" w:id="0">
    <w:p w14:paraId="0EDF798B" w14:textId="77777777" w:rsidR="00294228" w:rsidRDefault="00294228" w:rsidP="008F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A7363" w14:textId="77777777" w:rsidR="00294228" w:rsidRDefault="00294228" w:rsidP="008F0AF2">
      <w:r>
        <w:separator/>
      </w:r>
    </w:p>
  </w:footnote>
  <w:footnote w:type="continuationSeparator" w:id="0">
    <w:p w14:paraId="19FD45FA" w14:textId="77777777" w:rsidR="00294228" w:rsidRDefault="00294228" w:rsidP="008F0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3359F"/>
    <w:multiLevelType w:val="hybridMultilevel"/>
    <w:tmpl w:val="411EA528"/>
    <w:lvl w:ilvl="0" w:tplc="54BC0738">
      <w:numFmt w:val="bullet"/>
      <w:lvlText w:val=""/>
      <w:lvlJc w:val="left"/>
      <w:pPr>
        <w:ind w:left="720" w:hanging="360"/>
      </w:pPr>
      <w:rPr>
        <w:rFonts w:ascii="Symbol" w:eastAsia="맑은 고딕"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37"/>
    <w:rsid w:val="00025F35"/>
    <w:rsid w:val="0005567D"/>
    <w:rsid w:val="000568E7"/>
    <w:rsid w:val="000938CD"/>
    <w:rsid w:val="000D2439"/>
    <w:rsid w:val="00127A3E"/>
    <w:rsid w:val="0014566C"/>
    <w:rsid w:val="001C0457"/>
    <w:rsid w:val="001D1629"/>
    <w:rsid w:val="002020CC"/>
    <w:rsid w:val="002342A6"/>
    <w:rsid w:val="00277E38"/>
    <w:rsid w:val="00294228"/>
    <w:rsid w:val="00314335"/>
    <w:rsid w:val="003332D0"/>
    <w:rsid w:val="00335FE8"/>
    <w:rsid w:val="003D2003"/>
    <w:rsid w:val="003D568D"/>
    <w:rsid w:val="00422237"/>
    <w:rsid w:val="0048528F"/>
    <w:rsid w:val="00492890"/>
    <w:rsid w:val="004A1125"/>
    <w:rsid w:val="004D3DB9"/>
    <w:rsid w:val="004D4F98"/>
    <w:rsid w:val="004F2791"/>
    <w:rsid w:val="00515505"/>
    <w:rsid w:val="0053242E"/>
    <w:rsid w:val="00537C1A"/>
    <w:rsid w:val="0055313B"/>
    <w:rsid w:val="00576270"/>
    <w:rsid w:val="005816A3"/>
    <w:rsid w:val="005A09FF"/>
    <w:rsid w:val="005B570B"/>
    <w:rsid w:val="005B7CED"/>
    <w:rsid w:val="00601A57"/>
    <w:rsid w:val="006048FA"/>
    <w:rsid w:val="00636A13"/>
    <w:rsid w:val="0067301D"/>
    <w:rsid w:val="00673960"/>
    <w:rsid w:val="006A6B6E"/>
    <w:rsid w:val="006A7831"/>
    <w:rsid w:val="007004F3"/>
    <w:rsid w:val="007702CB"/>
    <w:rsid w:val="0079400C"/>
    <w:rsid w:val="007B19EB"/>
    <w:rsid w:val="007D4F07"/>
    <w:rsid w:val="00822326"/>
    <w:rsid w:val="00852063"/>
    <w:rsid w:val="008C0236"/>
    <w:rsid w:val="008F0AF2"/>
    <w:rsid w:val="00912B27"/>
    <w:rsid w:val="0093784E"/>
    <w:rsid w:val="00942164"/>
    <w:rsid w:val="00972A29"/>
    <w:rsid w:val="00976C21"/>
    <w:rsid w:val="009A4D36"/>
    <w:rsid w:val="009C0702"/>
    <w:rsid w:val="009C5F66"/>
    <w:rsid w:val="00A24197"/>
    <w:rsid w:val="00A43ABF"/>
    <w:rsid w:val="00A62386"/>
    <w:rsid w:val="00A81FEA"/>
    <w:rsid w:val="00A92F3B"/>
    <w:rsid w:val="00AD5170"/>
    <w:rsid w:val="00AF5C06"/>
    <w:rsid w:val="00B44A5A"/>
    <w:rsid w:val="00B51680"/>
    <w:rsid w:val="00BD1356"/>
    <w:rsid w:val="00C01B9B"/>
    <w:rsid w:val="00C314C8"/>
    <w:rsid w:val="00C374DA"/>
    <w:rsid w:val="00C74EEE"/>
    <w:rsid w:val="00CA1D81"/>
    <w:rsid w:val="00CD2C1F"/>
    <w:rsid w:val="00CD618D"/>
    <w:rsid w:val="00CE62FD"/>
    <w:rsid w:val="00D03FC9"/>
    <w:rsid w:val="00D37F59"/>
    <w:rsid w:val="00D515A2"/>
    <w:rsid w:val="00DA4418"/>
    <w:rsid w:val="00E3399F"/>
    <w:rsid w:val="00E86C12"/>
    <w:rsid w:val="00E952C4"/>
    <w:rsid w:val="00F2690C"/>
    <w:rsid w:val="00F345CA"/>
    <w:rsid w:val="00FA16A4"/>
    <w:rsid w:val="00FB02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8B5F4"/>
  <w15:chartTrackingRefBased/>
  <w15:docId w15:val="{557E8AFF-BFC5-4791-B890-B1670106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237"/>
    <w:pPr>
      <w:widowControl w:val="0"/>
      <w:wordWrap w:val="0"/>
      <w:autoSpaceDE w:val="0"/>
      <w:autoSpaceDN w:val="0"/>
      <w:spacing w:after="0" w:line="240" w:lineRule="auto"/>
      <w:jc w:val="both"/>
    </w:pPr>
    <w:rPr>
      <w:rFonts w:ascii="바탕" w:eastAsia="바탕" w:hAnsi="Times New Roman" w:cs="바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0276"/>
    <w:pPr>
      <w:tabs>
        <w:tab w:val="center" w:pos="4513"/>
        <w:tab w:val="right" w:pos="9026"/>
      </w:tabs>
      <w:snapToGrid w:val="0"/>
    </w:pPr>
  </w:style>
  <w:style w:type="character" w:customStyle="1" w:styleId="Char">
    <w:name w:val="머리글 Char"/>
    <w:basedOn w:val="a0"/>
    <w:link w:val="a3"/>
    <w:rsid w:val="00FB0276"/>
    <w:rPr>
      <w:rFonts w:ascii="바탕" w:eastAsia="바탕" w:hAnsi="Times New Roman" w:cs="바탕"/>
      <w:kern w:val="2"/>
      <w:sz w:val="20"/>
      <w:szCs w:val="20"/>
      <w:lang w:val="en-US" w:eastAsia="ko-KR"/>
    </w:rPr>
  </w:style>
  <w:style w:type="paragraph" w:styleId="a4">
    <w:name w:val="footer"/>
    <w:basedOn w:val="a"/>
    <w:link w:val="Char0"/>
    <w:uiPriority w:val="99"/>
    <w:unhideWhenUsed/>
    <w:rsid w:val="008F0AF2"/>
    <w:pPr>
      <w:tabs>
        <w:tab w:val="center" w:pos="4513"/>
        <w:tab w:val="right" w:pos="9026"/>
      </w:tabs>
      <w:snapToGrid w:val="0"/>
    </w:pPr>
  </w:style>
  <w:style w:type="character" w:customStyle="1" w:styleId="Char0">
    <w:name w:val="바닥글 Char"/>
    <w:basedOn w:val="a0"/>
    <w:link w:val="a4"/>
    <w:uiPriority w:val="99"/>
    <w:rsid w:val="008F0AF2"/>
    <w:rPr>
      <w:rFonts w:ascii="바탕" w:eastAsia="바탕" w:hAnsi="Times New Roman" w:cs="바탕"/>
      <w:kern w:val="2"/>
      <w:sz w:val="20"/>
      <w:szCs w:val="20"/>
      <w:lang w:val="en-US" w:eastAsia="ko-KR"/>
    </w:rPr>
  </w:style>
  <w:style w:type="paragraph" w:styleId="a5">
    <w:name w:val="List Paragraph"/>
    <w:basedOn w:val="a"/>
    <w:uiPriority w:val="34"/>
    <w:qFormat/>
    <w:rsid w:val="002342A6"/>
    <w:pPr>
      <w:ind w:left="720"/>
      <w:contextualSpacing/>
    </w:pPr>
  </w:style>
  <w:style w:type="paragraph" w:styleId="a6">
    <w:name w:val="Balloon Text"/>
    <w:basedOn w:val="a"/>
    <w:link w:val="Char1"/>
    <w:uiPriority w:val="99"/>
    <w:semiHidden/>
    <w:unhideWhenUsed/>
    <w:rsid w:val="00636A13"/>
    <w:rPr>
      <w:rFonts w:ascii="Segoe UI" w:hAnsi="Segoe UI" w:cs="Segoe UI"/>
      <w:sz w:val="18"/>
      <w:szCs w:val="18"/>
    </w:rPr>
  </w:style>
  <w:style w:type="character" w:customStyle="1" w:styleId="Char1">
    <w:name w:val="풍선 도움말 텍스트 Char"/>
    <w:basedOn w:val="a0"/>
    <w:link w:val="a6"/>
    <w:uiPriority w:val="99"/>
    <w:semiHidden/>
    <w:rsid w:val="00636A13"/>
    <w:rPr>
      <w:rFonts w:ascii="Segoe UI" w:eastAsia="바탕"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943</Words>
  <Characters>5377</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윤기섭(Yun, Ki Sup) / 해외마케팅팀</dc:creator>
  <cp:keywords/>
  <dc:description/>
  <cp:lastModifiedBy>윤기섭(Yun, Ki Sup) / 해외마케팅팀</cp:lastModifiedBy>
  <cp:revision>6</cp:revision>
  <cp:lastPrinted>2018-01-23T11:38:00Z</cp:lastPrinted>
  <dcterms:created xsi:type="dcterms:W3CDTF">2018-02-01T14:32:00Z</dcterms:created>
  <dcterms:modified xsi:type="dcterms:W3CDTF">2018-02-20T02:36:00Z</dcterms:modified>
</cp:coreProperties>
</file>